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382-НҚ от 19.10.2021</w:t>
      </w:r>
    </w:p>
    <w:p w:rsidR="00662CF9" w:rsidRDefault="00662CF9" w:rsidP="00680AED">
      <w:pPr>
        <w:pStyle w:val="Default"/>
        <w:ind w:left="5664"/>
        <w:jc w:val="center"/>
        <w:rPr>
          <w:sz w:val="20"/>
          <w:szCs w:val="20"/>
        </w:rPr>
      </w:pPr>
      <w:r>
        <w:rPr>
          <w:sz w:val="20"/>
          <w:szCs w:val="20"/>
        </w:rPr>
        <w:t>Приложение 2</w:t>
      </w:r>
    </w:p>
    <w:p w:rsidR="00662CF9" w:rsidRDefault="00662CF9" w:rsidP="00680AED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приказу Председателя Комитета технического</w:t>
      </w:r>
    </w:p>
    <w:p w:rsidR="00662CF9" w:rsidRDefault="00662CF9" w:rsidP="00680AED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регулирования и метрологии Министерства торговли</w:t>
      </w:r>
      <w:r w:rsidR="00680AE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 интеграции Республики Казахстан</w:t>
      </w:r>
    </w:p>
    <w:p w:rsidR="00662CF9" w:rsidRDefault="00662CF9" w:rsidP="00680AED">
      <w:pPr>
        <w:spacing w:after="0" w:line="240" w:lineRule="auto"/>
        <w:ind w:left="5664"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«___» </w:t>
      </w:r>
      <w:r w:rsidR="00680AED">
        <w:rPr>
          <w:rFonts w:ascii="Times New Roman" w:hAnsi="Times New Roman" w:cs="Times New Roman"/>
          <w:sz w:val="20"/>
          <w:szCs w:val="20"/>
        </w:rPr>
        <w:t xml:space="preserve">октября </w:t>
      </w:r>
      <w:r>
        <w:rPr>
          <w:rFonts w:ascii="Times New Roman" w:hAnsi="Times New Roman" w:cs="Times New Roman"/>
          <w:sz w:val="20"/>
          <w:szCs w:val="20"/>
        </w:rPr>
        <w:t>2021 года № ____</w:t>
      </w:r>
    </w:p>
    <w:p w:rsidR="00662CF9" w:rsidRDefault="00662CF9" w:rsidP="00662CF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B7556" w:rsidRPr="00DD3011" w:rsidRDefault="00BB7556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3011">
        <w:rPr>
          <w:rFonts w:ascii="Times New Roman" w:hAnsi="Times New Roman" w:cs="Times New Roman"/>
          <w:b/>
          <w:sz w:val="20"/>
          <w:szCs w:val="20"/>
        </w:rPr>
        <w:t>Перечень межгосударственных стандартов вводимых в действие на территории Республики Казахстан в качестве национальных стандартов</w:t>
      </w:r>
      <w:r w:rsidR="00E01A4C" w:rsidRPr="00DD3011">
        <w:rPr>
          <w:rFonts w:ascii="Times New Roman" w:hAnsi="Times New Roman" w:cs="Times New Roman"/>
          <w:b/>
          <w:sz w:val="20"/>
          <w:szCs w:val="20"/>
        </w:rPr>
        <w:t xml:space="preserve">, по запросу субъектов </w:t>
      </w:r>
    </w:p>
    <w:p w:rsidR="00015505" w:rsidRPr="00DD3011" w:rsidRDefault="00015505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77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559"/>
        <w:gridCol w:w="4536"/>
        <w:gridCol w:w="1559"/>
        <w:gridCol w:w="1275"/>
      </w:tblGrid>
      <w:tr w:rsidR="000218C9" w:rsidRPr="00DD3011" w:rsidTr="000218C9">
        <w:tc>
          <w:tcPr>
            <w:tcW w:w="709" w:type="dxa"/>
          </w:tcPr>
          <w:p w:rsidR="000218C9" w:rsidRPr="00DD3011" w:rsidRDefault="000218C9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DD3011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DD3011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/>
                <w:sz w:val="20"/>
                <w:szCs w:val="20"/>
              </w:rPr>
              <w:t>МКС</w:t>
            </w:r>
          </w:p>
        </w:tc>
        <w:tc>
          <w:tcPr>
            <w:tcW w:w="1559" w:type="dxa"/>
          </w:tcPr>
          <w:p w:rsidR="000218C9" w:rsidRPr="00DD3011" w:rsidRDefault="000218C9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4536" w:type="dxa"/>
          </w:tcPr>
          <w:p w:rsidR="000218C9" w:rsidRPr="00DD3011" w:rsidRDefault="000218C9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</w:tcPr>
          <w:p w:rsidR="000218C9" w:rsidRPr="00DD3011" w:rsidRDefault="000218C9" w:rsidP="009D074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</w:t>
            </w:r>
          </w:p>
        </w:tc>
        <w:tc>
          <w:tcPr>
            <w:tcW w:w="1275" w:type="dxa"/>
          </w:tcPr>
          <w:p w:rsidR="000218C9" w:rsidRPr="00DD3011" w:rsidRDefault="000218C9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/>
                <w:sz w:val="20"/>
                <w:szCs w:val="20"/>
              </w:rPr>
              <w:t>Дата  введения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B2634D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29.060.10</w:t>
            </w:r>
          </w:p>
        </w:tc>
        <w:tc>
          <w:tcPr>
            <w:tcW w:w="1559" w:type="dxa"/>
          </w:tcPr>
          <w:p w:rsidR="000218C9" w:rsidRPr="00DD3011" w:rsidRDefault="000218C9" w:rsidP="00192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Изменение №1 к ГОСТ 31996-2012</w:t>
            </w:r>
          </w:p>
        </w:tc>
        <w:tc>
          <w:tcPr>
            <w:tcW w:w="4536" w:type="dxa"/>
          </w:tcPr>
          <w:p w:rsidR="000218C9" w:rsidRPr="00DD3011" w:rsidRDefault="000218C9" w:rsidP="001920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Кабели силовые с пластмассовой изоляцией на номинальное напряжение 0,66; 1 и 3 кв. Общие технические условия</w:t>
            </w:r>
          </w:p>
        </w:tc>
        <w:tc>
          <w:tcPr>
            <w:tcW w:w="1559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75" w:type="dxa"/>
          </w:tcPr>
          <w:p w:rsidR="000218C9" w:rsidRPr="00DD3011" w:rsidRDefault="000218C9" w:rsidP="001920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B2634D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29.060.10</w:t>
            </w:r>
          </w:p>
        </w:tc>
        <w:tc>
          <w:tcPr>
            <w:tcW w:w="1559" w:type="dxa"/>
          </w:tcPr>
          <w:p w:rsidR="000218C9" w:rsidRPr="00DD3011" w:rsidRDefault="000218C9" w:rsidP="00B52EB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Изменение №1 ГОСТ 31947-2012 </w:t>
            </w:r>
          </w:p>
        </w:tc>
        <w:tc>
          <w:tcPr>
            <w:tcW w:w="4536" w:type="dxa"/>
          </w:tcPr>
          <w:p w:rsidR="000218C9" w:rsidRPr="00DD3011" w:rsidRDefault="000218C9" w:rsidP="001920A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Провода и кабели для электрических установок на номинальное напряжение до 450/750 В включительно. Общие технические условия</w:t>
            </w:r>
          </w:p>
        </w:tc>
        <w:tc>
          <w:tcPr>
            <w:tcW w:w="1559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B2634D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75.160.20</w:t>
            </w:r>
          </w:p>
        </w:tc>
        <w:tc>
          <w:tcPr>
            <w:tcW w:w="1559" w:type="dxa"/>
          </w:tcPr>
          <w:p w:rsidR="000218C9" w:rsidRPr="00DD3011" w:rsidRDefault="000218C9" w:rsidP="00B52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33253-2015</w:t>
            </w:r>
          </w:p>
        </w:tc>
        <w:tc>
          <w:tcPr>
            <w:tcW w:w="4536" w:type="dxa"/>
          </w:tcPr>
          <w:p w:rsidR="000218C9" w:rsidRPr="00DD3011" w:rsidRDefault="000218C9" w:rsidP="009D07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Нефтепродукты. Метод определения общего содержания серы газовой хроматографией с пламенно-фотометрическим детектированием</w:t>
            </w:r>
          </w:p>
        </w:tc>
        <w:tc>
          <w:tcPr>
            <w:tcW w:w="1559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7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B2634D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83.080.01</w:t>
            </w:r>
          </w:p>
        </w:tc>
        <w:tc>
          <w:tcPr>
            <w:tcW w:w="1559" w:type="dxa"/>
          </w:tcPr>
          <w:p w:rsidR="000218C9" w:rsidRPr="00DD3011" w:rsidRDefault="000218C9" w:rsidP="0034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ГОСТ 4651-2014 </w:t>
            </w:r>
          </w:p>
        </w:tc>
        <w:tc>
          <w:tcPr>
            <w:tcW w:w="4536" w:type="dxa"/>
          </w:tcPr>
          <w:p w:rsidR="000218C9" w:rsidRPr="00DD3011" w:rsidRDefault="000218C9" w:rsidP="003438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Пластмассы. Метод испытания на сжатие</w:t>
            </w:r>
          </w:p>
        </w:tc>
        <w:tc>
          <w:tcPr>
            <w:tcW w:w="1559" w:type="dxa"/>
          </w:tcPr>
          <w:p w:rsidR="000218C9" w:rsidRPr="00DD3011" w:rsidRDefault="000218C9" w:rsidP="000F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4651-82 с установлением переходного периода до 01.11.2022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bookmarkStart w:id="0" w:name="_GoBack"/>
            <w:bookmarkEnd w:id="0"/>
          </w:p>
        </w:tc>
        <w:tc>
          <w:tcPr>
            <w:tcW w:w="1135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83.080.01</w:t>
            </w:r>
          </w:p>
        </w:tc>
        <w:tc>
          <w:tcPr>
            <w:tcW w:w="1559" w:type="dxa"/>
          </w:tcPr>
          <w:p w:rsidR="000218C9" w:rsidRPr="00DD3011" w:rsidRDefault="000218C9" w:rsidP="00396A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Изменеие № 1 ГОСТ 4651-2014 </w:t>
            </w:r>
          </w:p>
        </w:tc>
        <w:tc>
          <w:tcPr>
            <w:tcW w:w="4536" w:type="dxa"/>
          </w:tcPr>
          <w:p w:rsidR="000218C9" w:rsidRPr="00DD3011" w:rsidRDefault="000218C9" w:rsidP="0034381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Пластмассы. Метод испытания на сжатие.</w:t>
            </w:r>
          </w:p>
        </w:tc>
        <w:tc>
          <w:tcPr>
            <w:tcW w:w="1559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5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11.220, 65.020.30</w:t>
            </w:r>
          </w:p>
        </w:tc>
        <w:tc>
          <w:tcPr>
            <w:tcW w:w="1559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ГОСТ 33675-2015</w:t>
            </w:r>
          </w:p>
        </w:tc>
        <w:tc>
          <w:tcPr>
            <w:tcW w:w="4536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Животные. Методы лабораторной диагностики бруцеллеза.</w:t>
            </w:r>
          </w:p>
        </w:tc>
        <w:tc>
          <w:tcPr>
            <w:tcW w:w="1559" w:type="dxa"/>
          </w:tcPr>
          <w:p w:rsidR="000218C9" w:rsidRPr="00DD3011" w:rsidRDefault="000218C9" w:rsidP="00644CB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7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01.12.2021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5" w:type="dxa"/>
          </w:tcPr>
          <w:p w:rsidR="000218C9" w:rsidRPr="00DD3011" w:rsidRDefault="000218C9" w:rsidP="00B15E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11.220, </w:t>
            </w:r>
          </w:p>
        </w:tc>
        <w:tc>
          <w:tcPr>
            <w:tcW w:w="1559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ГОСТ 34579-2019</w:t>
            </w:r>
          </w:p>
        </w:tc>
        <w:tc>
          <w:tcPr>
            <w:tcW w:w="4536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Животные. Лабораторная диагностика бруцеллеза. Аллергический метод</w:t>
            </w:r>
          </w:p>
        </w:tc>
        <w:tc>
          <w:tcPr>
            <w:tcW w:w="1559" w:type="dxa"/>
          </w:tcPr>
          <w:p w:rsidR="000218C9" w:rsidRPr="00DD3011" w:rsidRDefault="000218C9" w:rsidP="00644CBE">
            <w:pPr>
              <w:ind w:righ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</w:p>
          <w:p w:rsidR="000218C9" w:rsidRPr="00DD3011" w:rsidRDefault="000218C9" w:rsidP="000F6B29">
            <w:pPr>
              <w:ind w:righ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ГОСТ 25385-91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установлением переходного периода до 01.12.2022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01.12.2021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65.080, 65.020.01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ГОСТ 33830-2016</w:t>
            </w:r>
          </w:p>
        </w:tc>
        <w:tc>
          <w:tcPr>
            <w:tcW w:w="4536" w:type="dxa"/>
          </w:tcPr>
          <w:p w:rsidR="000218C9" w:rsidRPr="00DD3011" w:rsidRDefault="000218C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Удобрения органические на основе отходов животноводства. Технические условия.</w:t>
            </w:r>
          </w:p>
        </w:tc>
        <w:tc>
          <w:tcPr>
            <w:tcW w:w="1559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17.020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РМГ 130-2013</w:t>
            </w:r>
          </w:p>
        </w:tc>
        <w:tc>
          <w:tcPr>
            <w:tcW w:w="4536" w:type="dxa"/>
          </w:tcPr>
          <w:p w:rsidR="000218C9" w:rsidRPr="00DD3011" w:rsidRDefault="000218C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ГСИ. Порядок подготовки экспертов-метрологов, независимой оценки их компетентности и единых правил сертификации экспертов.</w:t>
            </w:r>
          </w:p>
        </w:tc>
        <w:tc>
          <w:tcPr>
            <w:tcW w:w="1559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17.020</w:t>
            </w:r>
          </w:p>
        </w:tc>
        <w:tc>
          <w:tcPr>
            <w:tcW w:w="1559" w:type="dxa"/>
          </w:tcPr>
          <w:p w:rsidR="000218C9" w:rsidRPr="00DD3011" w:rsidRDefault="000218C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РМГ 115-2019</w:t>
            </w:r>
          </w:p>
        </w:tc>
        <w:tc>
          <w:tcPr>
            <w:tcW w:w="4536" w:type="dxa"/>
          </w:tcPr>
          <w:p w:rsidR="000218C9" w:rsidRPr="00DD3011" w:rsidRDefault="000218C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единства измерений. Калибровка средств измерений. Алгоритмы обработки результатов измерений и оценивания неопределенности.</w:t>
            </w:r>
          </w:p>
        </w:tc>
        <w:tc>
          <w:tcPr>
            <w:tcW w:w="1559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17.020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РМГ 34-2019</w:t>
            </w:r>
          </w:p>
        </w:tc>
        <w:tc>
          <w:tcPr>
            <w:tcW w:w="4536" w:type="dxa"/>
          </w:tcPr>
          <w:p w:rsidR="000218C9" w:rsidRPr="00DD3011" w:rsidRDefault="000218C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Порядок актуализации реестра межгосударственных стандартных образцов.</w:t>
            </w:r>
          </w:p>
        </w:tc>
        <w:tc>
          <w:tcPr>
            <w:tcW w:w="1559" w:type="dxa"/>
          </w:tcPr>
          <w:p w:rsidR="000218C9" w:rsidRPr="00DD3011" w:rsidRDefault="000218C9" w:rsidP="00644CBE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РМГ 34-2001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установлением переходного периода до 01.11.2022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25.160</w:t>
            </w:r>
          </w:p>
        </w:tc>
        <w:tc>
          <w:tcPr>
            <w:tcW w:w="1559" w:type="dxa"/>
          </w:tcPr>
          <w:p w:rsidR="000218C9" w:rsidRPr="00DD3011" w:rsidRDefault="000218C9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ГОСТ ISO 15609-1-2019</w:t>
            </w:r>
          </w:p>
          <w:p w:rsidR="000218C9" w:rsidRPr="00DD3011" w:rsidRDefault="000218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:rsidR="000218C9" w:rsidRPr="00DD3011" w:rsidRDefault="000218C9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Технические требования и оценка процедур сварки металлических материалов. Технические требования к процедуре сварки. Часть 1. Дуговая сварка.</w:t>
            </w:r>
          </w:p>
        </w:tc>
        <w:tc>
          <w:tcPr>
            <w:tcW w:w="1559" w:type="dxa"/>
          </w:tcPr>
          <w:p w:rsidR="000218C9" w:rsidRPr="00DD3011" w:rsidRDefault="000218C9" w:rsidP="00644CBE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Взамен </w:t>
            </w:r>
            <w:proofErr w:type="gramStart"/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 ИСО 15609-1-2008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установлением переходного периода до 01.11.2022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67.060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ГОСТ 31805-2018</w:t>
            </w:r>
          </w:p>
        </w:tc>
        <w:tc>
          <w:tcPr>
            <w:tcW w:w="4536" w:type="dxa"/>
          </w:tcPr>
          <w:p w:rsidR="000218C9" w:rsidRPr="00DD3011" w:rsidRDefault="000218C9" w:rsidP="00F25A57">
            <w:pPr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Изделия хлебобулочные из пшеничной хлебопекарной муки. Общие технические 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условия.</w:t>
            </w:r>
          </w:p>
        </w:tc>
        <w:tc>
          <w:tcPr>
            <w:tcW w:w="1559" w:type="dxa"/>
          </w:tcPr>
          <w:p w:rsidR="000218C9" w:rsidRPr="00DD3011" w:rsidRDefault="000218C9" w:rsidP="00644CBE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Взамен ГОСТ 31805-2012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установлением переходного периода до 01.11.2022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67.060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ГОСТ 31807-2018</w:t>
            </w:r>
          </w:p>
          <w:p w:rsidR="000218C9" w:rsidRPr="00DD3011" w:rsidRDefault="000218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:rsidR="000218C9" w:rsidRPr="00DD3011" w:rsidRDefault="000218C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Изделия хлебобулочные из ржаной хлебопекарной и смеси ржаной и пшеничной хлебопекарной муки. Общие технические условия.</w:t>
            </w:r>
          </w:p>
        </w:tc>
        <w:tc>
          <w:tcPr>
            <w:tcW w:w="1559" w:type="dxa"/>
          </w:tcPr>
          <w:p w:rsidR="000218C9" w:rsidRPr="00DD3011" w:rsidRDefault="000218C9" w:rsidP="00644CBE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31807-2012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установлением переходного периода до 01.11.2022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65.060.40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ГОСТ 34630-2019</w:t>
            </w:r>
          </w:p>
        </w:tc>
        <w:tc>
          <w:tcPr>
            <w:tcW w:w="4536" w:type="dxa"/>
          </w:tcPr>
          <w:p w:rsidR="000218C9" w:rsidRPr="00DD3011" w:rsidRDefault="000218C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 сельскохозяйственная. Машины для защиты растений. Опрыскиватели. Методы испытаний.</w:t>
            </w:r>
          </w:p>
        </w:tc>
        <w:tc>
          <w:tcPr>
            <w:tcW w:w="1559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67.120.10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ГОСТ 33674-2015</w:t>
            </w:r>
          </w:p>
        </w:tc>
        <w:tc>
          <w:tcPr>
            <w:tcW w:w="4536" w:type="dxa"/>
          </w:tcPr>
          <w:p w:rsidR="000218C9" w:rsidRPr="00DD3011" w:rsidRDefault="000218C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Кровь и продукты ее переработки. Технические условия.</w:t>
            </w:r>
          </w:p>
        </w:tc>
        <w:tc>
          <w:tcPr>
            <w:tcW w:w="1559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45.080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ГОСТ 809-2020</w:t>
            </w:r>
          </w:p>
        </w:tc>
        <w:tc>
          <w:tcPr>
            <w:tcW w:w="4536" w:type="dxa"/>
          </w:tcPr>
          <w:p w:rsidR="000218C9" w:rsidRPr="00DD3011" w:rsidRDefault="000218C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Шурупы путевые. Общие технические условия.</w:t>
            </w:r>
          </w:p>
        </w:tc>
        <w:tc>
          <w:tcPr>
            <w:tcW w:w="1559" w:type="dxa"/>
          </w:tcPr>
          <w:p w:rsidR="000218C9" w:rsidRPr="00DD3011" w:rsidRDefault="000218C9" w:rsidP="00644CBE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809-2014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установлением переходного периода до 01.11.2022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75.160.30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ГОСТ 20448-2018</w:t>
            </w:r>
          </w:p>
          <w:p w:rsidR="000218C9" w:rsidRPr="00DD3011" w:rsidRDefault="000218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:rsidR="000218C9" w:rsidRPr="00DD3011" w:rsidRDefault="000218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Газы углеводородные сжиженные топливные для коммунально-бытового потребления. Технические условия.</w:t>
            </w:r>
          </w:p>
        </w:tc>
        <w:tc>
          <w:tcPr>
            <w:tcW w:w="1559" w:type="dxa"/>
          </w:tcPr>
          <w:p w:rsidR="000218C9" w:rsidRPr="00DD3011" w:rsidRDefault="000218C9" w:rsidP="001123EA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20448-90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установлением переходного периода до 01.07.202</w:t>
            </w:r>
            <w:r w:rsidR="001123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0218C9" w:rsidRPr="00DD3011" w:rsidRDefault="000218C9" w:rsidP="008C279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01.0</w:t>
            </w:r>
            <w:r w:rsidR="008C279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.202</w:t>
            </w:r>
            <w:r w:rsidR="008C279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C279E" w:rsidRPr="00DD3011" w:rsidTr="000218C9">
        <w:tc>
          <w:tcPr>
            <w:tcW w:w="709" w:type="dxa"/>
          </w:tcPr>
          <w:p w:rsidR="008C279E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5" w:type="dxa"/>
          </w:tcPr>
          <w:p w:rsidR="008C279E" w:rsidRPr="00DD3011" w:rsidRDefault="008C2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75.060</w:t>
            </w:r>
          </w:p>
        </w:tc>
        <w:tc>
          <w:tcPr>
            <w:tcW w:w="1559" w:type="dxa"/>
          </w:tcPr>
          <w:p w:rsidR="008C279E" w:rsidRPr="00DD3011" w:rsidRDefault="008C2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ГОСТ 31371.1-2020</w:t>
            </w:r>
          </w:p>
          <w:p w:rsidR="008C279E" w:rsidRPr="00DD3011" w:rsidRDefault="008C27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8C279E" w:rsidRPr="00DD3011" w:rsidRDefault="008C27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Газ горючий природный. Определение состава методом</w:t>
            </w:r>
          </w:p>
          <w:p w:rsidR="008C279E" w:rsidRPr="00DD3011" w:rsidRDefault="008C27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газовой хроматографии с оценкой неопределенности. Часть 1: Общие принципы и расчет состава</w:t>
            </w:r>
          </w:p>
        </w:tc>
        <w:tc>
          <w:tcPr>
            <w:tcW w:w="1559" w:type="dxa"/>
          </w:tcPr>
          <w:p w:rsidR="008C279E" w:rsidRPr="00DD3011" w:rsidRDefault="008C279E" w:rsidP="001123EA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31371.1-2008(ИСО 6974-1:2000)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установлением переходного периода до 01.07.202</w:t>
            </w:r>
            <w:r w:rsidR="001123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8C279E" w:rsidRPr="00DD3011" w:rsidRDefault="008C279E" w:rsidP="00A8454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01.0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C279E" w:rsidRPr="00DD3011" w:rsidTr="000218C9">
        <w:tc>
          <w:tcPr>
            <w:tcW w:w="709" w:type="dxa"/>
          </w:tcPr>
          <w:p w:rsidR="008C279E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5" w:type="dxa"/>
          </w:tcPr>
          <w:p w:rsidR="008C279E" w:rsidRPr="00DD3011" w:rsidRDefault="008C2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75.060</w:t>
            </w:r>
          </w:p>
        </w:tc>
        <w:tc>
          <w:tcPr>
            <w:tcW w:w="1559" w:type="dxa"/>
          </w:tcPr>
          <w:p w:rsidR="008C279E" w:rsidRPr="00DD3011" w:rsidRDefault="008C2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ГОСТ 31371.2-2020</w:t>
            </w:r>
          </w:p>
          <w:p w:rsidR="008C279E" w:rsidRPr="00DD3011" w:rsidRDefault="008C279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:rsidR="008C279E" w:rsidRPr="00DD3011" w:rsidRDefault="008C27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Газ горючий природный. Определение состава методом газовой хроматографии с оценкой неопределенности. Часть 2: Расчет неопределенности.</w:t>
            </w:r>
          </w:p>
        </w:tc>
        <w:tc>
          <w:tcPr>
            <w:tcW w:w="1559" w:type="dxa"/>
          </w:tcPr>
          <w:p w:rsidR="008C279E" w:rsidRPr="00DD3011" w:rsidRDefault="008C279E" w:rsidP="001123EA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31371.2-2008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установлением переходного периода до 01.07.202</w:t>
            </w:r>
            <w:r w:rsidR="001123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8C279E" w:rsidRPr="00DD3011" w:rsidRDefault="008C279E" w:rsidP="00A8454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01.0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C279E" w:rsidRPr="00DD3011" w:rsidTr="000218C9">
        <w:trPr>
          <w:trHeight w:val="1403"/>
        </w:trPr>
        <w:tc>
          <w:tcPr>
            <w:tcW w:w="709" w:type="dxa"/>
          </w:tcPr>
          <w:p w:rsidR="008C279E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5" w:type="dxa"/>
          </w:tcPr>
          <w:p w:rsidR="008C279E" w:rsidRPr="00DD3011" w:rsidRDefault="008C2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75.060</w:t>
            </w:r>
          </w:p>
        </w:tc>
        <w:tc>
          <w:tcPr>
            <w:tcW w:w="1559" w:type="dxa"/>
          </w:tcPr>
          <w:p w:rsidR="008C279E" w:rsidRPr="00DD3011" w:rsidRDefault="008C27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ГОСТ 31371.7-2020</w:t>
            </w:r>
          </w:p>
          <w:p w:rsidR="008C279E" w:rsidRPr="00DD3011" w:rsidRDefault="008C279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:rsidR="008C279E" w:rsidRPr="00DD3011" w:rsidRDefault="008C27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Газ горючий природный. Определение состава методом газовой хроматографии с оценкой неопределенности. Часть 7: Методика выполнения измерений молярной доли компонентов.</w:t>
            </w:r>
          </w:p>
        </w:tc>
        <w:tc>
          <w:tcPr>
            <w:tcW w:w="1559" w:type="dxa"/>
          </w:tcPr>
          <w:p w:rsidR="008C279E" w:rsidRPr="00DD3011" w:rsidRDefault="008C279E" w:rsidP="001123EA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31371.7-2008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установлением переходного периода до 01.07.202</w:t>
            </w:r>
            <w:r w:rsidR="001123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8C279E" w:rsidRPr="00DD3011" w:rsidRDefault="008C279E" w:rsidP="00A8454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01.0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75.080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ГОСТ 31391-2020</w:t>
            </w:r>
          </w:p>
          <w:p w:rsidR="000218C9" w:rsidRPr="00DD3011" w:rsidRDefault="000218C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:rsidR="000218C9" w:rsidRPr="00DD3011" w:rsidRDefault="000218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Нефтепродукты. Прозрачные и непрозрачные жидкости. Метод определения кинематической вязкости и расчет динамической вязкости.      </w:t>
            </w:r>
          </w:p>
        </w:tc>
        <w:tc>
          <w:tcPr>
            <w:tcW w:w="1559" w:type="dxa"/>
          </w:tcPr>
          <w:p w:rsidR="000218C9" w:rsidRPr="00DD3011" w:rsidRDefault="000218C9" w:rsidP="001123EA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31391-2009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установлением переходного периода до 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123E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г</w:t>
            </w:r>
          </w:p>
        </w:tc>
        <w:tc>
          <w:tcPr>
            <w:tcW w:w="1275" w:type="dxa"/>
          </w:tcPr>
          <w:p w:rsidR="000218C9" w:rsidRPr="00DD3011" w:rsidRDefault="000218C9" w:rsidP="004A4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39.060, 77.120.99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ГОСТ 28058-2015</w:t>
            </w:r>
          </w:p>
        </w:tc>
        <w:tc>
          <w:tcPr>
            <w:tcW w:w="4536" w:type="dxa"/>
          </w:tcPr>
          <w:p w:rsidR="000218C9" w:rsidRPr="00DD3011" w:rsidRDefault="000218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Золото в слитках. Технические условия.</w:t>
            </w:r>
          </w:p>
        </w:tc>
        <w:tc>
          <w:tcPr>
            <w:tcW w:w="1559" w:type="dxa"/>
          </w:tcPr>
          <w:p w:rsidR="000218C9" w:rsidRPr="00DD3011" w:rsidRDefault="000218C9" w:rsidP="00644CBE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 28058-89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установлением переходного периода до 01.11.2022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39.060, 77.120.99</w:t>
            </w:r>
          </w:p>
        </w:tc>
        <w:tc>
          <w:tcPr>
            <w:tcW w:w="1559" w:type="dxa"/>
          </w:tcPr>
          <w:p w:rsidR="000218C9" w:rsidRPr="00DD3011" w:rsidRDefault="000218C9" w:rsidP="004B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Изм.№ 1 ГОСТ 28058-2015 </w:t>
            </w:r>
          </w:p>
        </w:tc>
        <w:tc>
          <w:tcPr>
            <w:tcW w:w="4536" w:type="dxa"/>
          </w:tcPr>
          <w:p w:rsidR="000218C9" w:rsidRPr="00DD3011" w:rsidRDefault="000218C9" w:rsidP="00396A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Золото в слитках. Технические условия.</w:t>
            </w:r>
          </w:p>
        </w:tc>
        <w:tc>
          <w:tcPr>
            <w:tcW w:w="1559" w:type="dxa"/>
          </w:tcPr>
          <w:p w:rsidR="000218C9" w:rsidRPr="00DD3011" w:rsidRDefault="000218C9" w:rsidP="00644CBE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39.060, 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77.120.99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ГОСТ 28595-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4536" w:type="dxa"/>
          </w:tcPr>
          <w:p w:rsidR="000218C9" w:rsidRPr="00DD3011" w:rsidRDefault="000218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Серебро в слитках. Технические условия.</w:t>
            </w:r>
          </w:p>
        </w:tc>
        <w:tc>
          <w:tcPr>
            <w:tcW w:w="1559" w:type="dxa"/>
          </w:tcPr>
          <w:p w:rsidR="000218C9" w:rsidRPr="00DD3011" w:rsidRDefault="000218C9" w:rsidP="00F4342A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Взамен ГОСТ </w:t>
            </w: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28595-90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установлением переходного периода до 01.11.2022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135" w:type="dxa"/>
          </w:tcPr>
          <w:p w:rsidR="000218C9" w:rsidRPr="00DD3011" w:rsidRDefault="000218C9" w:rsidP="00396A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39.060, 77.120.99</w:t>
            </w:r>
          </w:p>
        </w:tc>
        <w:tc>
          <w:tcPr>
            <w:tcW w:w="1559" w:type="dxa"/>
          </w:tcPr>
          <w:p w:rsidR="000218C9" w:rsidRPr="00DD3011" w:rsidRDefault="000218C9" w:rsidP="00DA33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Изм.№ 1 ГОСТ 28595-2015 </w:t>
            </w:r>
          </w:p>
        </w:tc>
        <w:tc>
          <w:tcPr>
            <w:tcW w:w="4536" w:type="dxa"/>
          </w:tcPr>
          <w:p w:rsidR="000218C9" w:rsidRPr="00DD3011" w:rsidRDefault="000218C9" w:rsidP="00396A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Серебро в слитках. Технические условия.</w:t>
            </w:r>
          </w:p>
        </w:tc>
        <w:tc>
          <w:tcPr>
            <w:tcW w:w="1559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45.060.01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ГОСТ 33725-2016</w:t>
            </w:r>
          </w:p>
        </w:tc>
        <w:tc>
          <w:tcPr>
            <w:tcW w:w="4536" w:type="dxa"/>
          </w:tcPr>
          <w:p w:rsidR="000218C9" w:rsidRPr="00DD3011" w:rsidRDefault="000218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Устройства </w:t>
            </w:r>
            <w:proofErr w:type="spellStart"/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противоюзные</w:t>
            </w:r>
            <w:proofErr w:type="spellEnd"/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железнодорожного подвижного состава. Общие технические условия.</w:t>
            </w:r>
          </w:p>
        </w:tc>
        <w:tc>
          <w:tcPr>
            <w:tcW w:w="1559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75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01.11.2021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75.080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ГОСТ 6370-2018</w:t>
            </w:r>
          </w:p>
        </w:tc>
        <w:tc>
          <w:tcPr>
            <w:tcW w:w="4536" w:type="dxa"/>
          </w:tcPr>
          <w:p w:rsidR="000218C9" w:rsidRPr="00DD3011" w:rsidRDefault="000218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Нефть, нефтепродукты и присадки. Метод определения механических примесей</w:t>
            </w:r>
          </w:p>
        </w:tc>
        <w:tc>
          <w:tcPr>
            <w:tcW w:w="1559" w:type="dxa"/>
          </w:tcPr>
          <w:p w:rsidR="000218C9" w:rsidRPr="00DD3011" w:rsidRDefault="000218C9" w:rsidP="001123EA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6370-83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установлением переходного периода до 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123E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г</w:t>
            </w:r>
          </w:p>
        </w:tc>
        <w:tc>
          <w:tcPr>
            <w:tcW w:w="1275" w:type="dxa"/>
          </w:tcPr>
          <w:p w:rsidR="000218C9" w:rsidRPr="00DD3011" w:rsidRDefault="000218C9" w:rsidP="004A4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35" w:type="dxa"/>
          </w:tcPr>
          <w:p w:rsidR="000218C9" w:rsidRPr="00DD3011" w:rsidRDefault="000218C9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75.040</w:t>
            </w:r>
          </w:p>
        </w:tc>
        <w:tc>
          <w:tcPr>
            <w:tcW w:w="1559" w:type="dxa"/>
          </w:tcPr>
          <w:p w:rsidR="000218C9" w:rsidRPr="00DD3011" w:rsidRDefault="00021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11851-2018</w:t>
            </w:r>
          </w:p>
        </w:tc>
        <w:tc>
          <w:tcPr>
            <w:tcW w:w="4536" w:type="dxa"/>
          </w:tcPr>
          <w:p w:rsidR="000218C9" w:rsidRPr="00DD3011" w:rsidRDefault="000218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Нефть. Метод определение парафинов</w:t>
            </w:r>
          </w:p>
        </w:tc>
        <w:tc>
          <w:tcPr>
            <w:tcW w:w="1559" w:type="dxa"/>
          </w:tcPr>
          <w:p w:rsidR="000218C9" w:rsidRPr="00DD3011" w:rsidRDefault="000218C9" w:rsidP="001123EA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Взамен </w:t>
            </w:r>
            <w:r w:rsidRPr="00DD30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11851-85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установлением переходного периода до 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123E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г</w:t>
            </w:r>
          </w:p>
        </w:tc>
        <w:tc>
          <w:tcPr>
            <w:tcW w:w="1275" w:type="dxa"/>
          </w:tcPr>
          <w:p w:rsidR="000218C9" w:rsidRPr="00DD3011" w:rsidRDefault="000218C9" w:rsidP="004A4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218C9" w:rsidRPr="00DD3011" w:rsidTr="000218C9">
        <w:tc>
          <w:tcPr>
            <w:tcW w:w="709" w:type="dxa"/>
          </w:tcPr>
          <w:p w:rsidR="000218C9" w:rsidRPr="00F25A57" w:rsidRDefault="00F25A57" w:rsidP="00F25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5" w:type="dxa"/>
          </w:tcPr>
          <w:p w:rsidR="000218C9" w:rsidRPr="00DD3011" w:rsidRDefault="000218C9" w:rsidP="001C56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13.020.60, 13.020.50</w:t>
            </w:r>
          </w:p>
        </w:tc>
        <w:tc>
          <w:tcPr>
            <w:tcW w:w="1559" w:type="dxa"/>
          </w:tcPr>
          <w:p w:rsidR="000218C9" w:rsidRPr="00DD3011" w:rsidRDefault="000218C9" w:rsidP="0019316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33980-</w:t>
            </w:r>
          </w:p>
          <w:p w:rsidR="000218C9" w:rsidRPr="00DD3011" w:rsidRDefault="000218C9" w:rsidP="00193169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2016</w:t>
            </w:r>
          </w:p>
        </w:tc>
        <w:tc>
          <w:tcPr>
            <w:tcW w:w="4536" w:type="dxa"/>
          </w:tcPr>
          <w:p w:rsidR="000218C9" w:rsidRPr="00DD3011" w:rsidRDefault="000218C9" w:rsidP="0019316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Продукция органического производства. Правила производства, переработки,</w:t>
            </w:r>
          </w:p>
          <w:p w:rsidR="000218C9" w:rsidRPr="00DD3011" w:rsidRDefault="000218C9" w:rsidP="0019316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маркировки и реализации </w:t>
            </w:r>
          </w:p>
        </w:tc>
        <w:tc>
          <w:tcPr>
            <w:tcW w:w="1559" w:type="dxa"/>
          </w:tcPr>
          <w:p w:rsidR="000218C9" w:rsidRPr="00DD3011" w:rsidRDefault="000218C9" w:rsidP="00C83E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011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75" w:type="dxa"/>
          </w:tcPr>
          <w:p w:rsidR="000218C9" w:rsidRPr="00DD3011" w:rsidRDefault="00B53359" w:rsidP="009D07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  <w:r w:rsidR="000218C9" w:rsidRPr="00DD3011">
              <w:rPr>
                <w:rFonts w:ascii="Times New Roman" w:hAnsi="Times New Roman" w:cs="Times New Roman"/>
                <w:bCs/>
                <w:sz w:val="20"/>
                <w:szCs w:val="20"/>
              </w:rPr>
              <w:t>.10.2021</w:t>
            </w:r>
          </w:p>
        </w:tc>
      </w:tr>
    </w:tbl>
    <w:p w:rsidR="008D32A6" w:rsidRDefault="008D32A6" w:rsidP="008D32A6">
      <w:pPr>
        <w:pStyle w:val="Default"/>
        <w:rPr>
          <w:sz w:val="22"/>
          <w:szCs w:val="22"/>
        </w:rPr>
      </w:pPr>
    </w:p>
    <w:p w:rsidR="008D32A6" w:rsidRDefault="008D32A6" w:rsidP="008D32A6">
      <w:pPr>
        <w:pStyle w:val="Default"/>
        <w:rPr>
          <w:sz w:val="22"/>
          <w:szCs w:val="22"/>
        </w:rPr>
      </w:pPr>
    </w:p>
    <w:p w:rsidR="008D32A6" w:rsidRDefault="008D32A6" w:rsidP="008D32A6">
      <w:pPr>
        <w:pStyle w:val="Default"/>
        <w:rPr>
          <w:sz w:val="22"/>
          <w:szCs w:val="22"/>
        </w:rPr>
      </w:pPr>
    </w:p>
    <w:sectPr w:rsidR="008D32A6" w:rsidSect="003C25CB">
      <w:pgSz w:w="11906" w:h="16838"/>
      <w:pgMar w:top="1134" w:right="850" w:bottom="1134" w:left="993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17:57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18:17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18:35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20.10.2021 17:25.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88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15505"/>
    <w:rsid w:val="000218C9"/>
    <w:rsid w:val="00040805"/>
    <w:rsid w:val="00051500"/>
    <w:rsid w:val="00053E23"/>
    <w:rsid w:val="000F6B29"/>
    <w:rsid w:val="001123EA"/>
    <w:rsid w:val="001809A4"/>
    <w:rsid w:val="00193169"/>
    <w:rsid w:val="001C5667"/>
    <w:rsid w:val="002A7F5E"/>
    <w:rsid w:val="0031182D"/>
    <w:rsid w:val="00320D64"/>
    <w:rsid w:val="0033579B"/>
    <w:rsid w:val="00343816"/>
    <w:rsid w:val="0035690C"/>
    <w:rsid w:val="003C25CB"/>
    <w:rsid w:val="003E798B"/>
    <w:rsid w:val="003F3FAD"/>
    <w:rsid w:val="00433771"/>
    <w:rsid w:val="004455AF"/>
    <w:rsid w:val="00452174"/>
    <w:rsid w:val="004A470D"/>
    <w:rsid w:val="004B0CC0"/>
    <w:rsid w:val="004B3B5C"/>
    <w:rsid w:val="004B4B4A"/>
    <w:rsid w:val="004E1802"/>
    <w:rsid w:val="004F09CB"/>
    <w:rsid w:val="00557CE2"/>
    <w:rsid w:val="0056714D"/>
    <w:rsid w:val="005B6E24"/>
    <w:rsid w:val="005D05A6"/>
    <w:rsid w:val="005F0694"/>
    <w:rsid w:val="00644CBE"/>
    <w:rsid w:val="00662CF9"/>
    <w:rsid w:val="00680AED"/>
    <w:rsid w:val="00735AA5"/>
    <w:rsid w:val="00754BF8"/>
    <w:rsid w:val="00762152"/>
    <w:rsid w:val="00791B90"/>
    <w:rsid w:val="007E391E"/>
    <w:rsid w:val="008905E5"/>
    <w:rsid w:val="008C279E"/>
    <w:rsid w:val="008D32A6"/>
    <w:rsid w:val="009127F4"/>
    <w:rsid w:val="00943AC1"/>
    <w:rsid w:val="00974A0E"/>
    <w:rsid w:val="00983F28"/>
    <w:rsid w:val="00995DFC"/>
    <w:rsid w:val="009B254B"/>
    <w:rsid w:val="009B6902"/>
    <w:rsid w:val="009D32FF"/>
    <w:rsid w:val="00A166C3"/>
    <w:rsid w:val="00A46C49"/>
    <w:rsid w:val="00AB3D9B"/>
    <w:rsid w:val="00B15E43"/>
    <w:rsid w:val="00B2634D"/>
    <w:rsid w:val="00B52EB7"/>
    <w:rsid w:val="00B53359"/>
    <w:rsid w:val="00B94731"/>
    <w:rsid w:val="00BB7556"/>
    <w:rsid w:val="00C24EC9"/>
    <w:rsid w:val="00C67B82"/>
    <w:rsid w:val="00D40D4D"/>
    <w:rsid w:val="00DA33AB"/>
    <w:rsid w:val="00DD3011"/>
    <w:rsid w:val="00E00F9F"/>
    <w:rsid w:val="00E01A4C"/>
    <w:rsid w:val="00E770D3"/>
    <w:rsid w:val="00E84683"/>
    <w:rsid w:val="00F10592"/>
    <w:rsid w:val="00F259FA"/>
    <w:rsid w:val="00F25A57"/>
    <w:rsid w:val="00F4342A"/>
    <w:rsid w:val="00F44232"/>
    <w:rsid w:val="00FD213F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D32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D32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0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Айбек Алибаев</cp:lastModifiedBy>
  <cp:revision>53</cp:revision>
  <cp:lastPrinted>2021-10-05T05:18:00Z</cp:lastPrinted>
  <dcterms:created xsi:type="dcterms:W3CDTF">2021-01-13T11:09:00Z</dcterms:created>
  <dcterms:modified xsi:type="dcterms:W3CDTF">2021-10-19T06:14:00Z</dcterms:modified>
</cp:coreProperties>
</file>